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C5FF4" w14:textId="77777777" w:rsidR="00035BCC" w:rsidRPr="00035BCC" w:rsidRDefault="00035BCC" w:rsidP="00035BCC">
      <w:pPr>
        <w:spacing w:before="180" w:after="0" w:line="240" w:lineRule="auto"/>
        <w:jc w:val="center"/>
        <w:outlineLvl w:val="2"/>
        <w:rPr>
          <w:rFonts w:ascii="Georgia" w:eastAsia="Times New Roman" w:hAnsi="Georgia" w:cs="Times New Roman"/>
          <w:b/>
          <w:bCs/>
          <w:color w:val="000000"/>
          <w:sz w:val="33"/>
          <w:szCs w:val="33"/>
          <w:lang w:eastAsia="es-ES"/>
        </w:rPr>
      </w:pPr>
      <w:r w:rsidRPr="00035BCC">
        <w:rPr>
          <w:rFonts w:ascii="Georgia" w:eastAsia="Times New Roman" w:hAnsi="Georgia" w:cs="Times New Roman"/>
          <w:b/>
          <w:bCs/>
          <w:color w:val="000000"/>
          <w:sz w:val="33"/>
          <w:szCs w:val="33"/>
          <w:lang w:eastAsia="es-ES"/>
        </w:rPr>
        <w:t>ACTIVIDADES SOBRE EL ARTE NEOCLÁSICO</w:t>
      </w:r>
    </w:p>
    <w:p w14:paraId="52300C3E" w14:textId="7498F21E" w:rsidR="00C0069E" w:rsidRDefault="00C0069E" w:rsidP="00035BCC"/>
    <w:p w14:paraId="2DEF32AC" w14:textId="265B021F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es-ES"/>
        </w:rPr>
      </w:pPr>
      <w:r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es-ES"/>
        </w:rPr>
        <w:t>Lee estos</w:t>
      </w:r>
      <w:r w:rsidRPr="00035BCC"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es-ES"/>
        </w:rPr>
        <w:t xml:space="preserve"> textos de Winckelmann, </w:t>
      </w:r>
      <w:r>
        <w:rPr>
          <w:rFonts w:ascii="Georgia" w:eastAsia="Times New Roman" w:hAnsi="Georgia" w:cs="Times New Roman"/>
          <w:b/>
          <w:bCs/>
          <w:color w:val="000000"/>
          <w:sz w:val="20"/>
          <w:szCs w:val="20"/>
          <w:lang w:eastAsia="es-ES"/>
        </w:rPr>
        <w:t>y explica que factores describe relacionados con el Neoclasicismo.</w:t>
      </w:r>
    </w:p>
    <w:p w14:paraId="09553AAA" w14:textId="77777777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lang w:eastAsia="es-ES"/>
        </w:rPr>
      </w:pPr>
    </w:p>
    <w:p w14:paraId="25B83100" w14:textId="5412192E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lang w:eastAsia="es-ES"/>
        </w:rPr>
      </w:pP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"</w:t>
      </w:r>
      <w:proofErr w:type="gramStart"/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b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le</w:t>
      </w:r>
      <w:proofErr w:type="gramEnd"/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cillez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y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re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g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and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z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est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ua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g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ri</w:t>
      </w:r>
      <w:r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ga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5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n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vez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4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el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té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tico c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á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cter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isti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tivo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escrit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mej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é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po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c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,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escrit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la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esc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ela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2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ó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cr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tes;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3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y</w:t>
      </w:r>
      <w:r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 xml:space="preserve"> son éstas las propiedades que constituyen la grandeza de Rafael que alcanzó tras el estudio de obras clásicas griegas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".</w:t>
      </w:r>
    </w:p>
    <w:p w14:paraId="263C8B0B" w14:textId="77777777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es-ES"/>
        </w:rPr>
      </w:pPr>
    </w:p>
    <w:p w14:paraId="7BAEE7C1" w14:textId="5FD442F6" w:rsidR="00035BCC" w:rsidRDefault="00035BCC" w:rsidP="00035BC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</w:pP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J.J. W</w:t>
      </w:r>
      <w:r w:rsidRPr="00035BCC">
        <w:rPr>
          <w:rFonts w:ascii="Times New Roman" w:eastAsia="Times New Roman" w:hAnsi="Times New Roman" w:cs="Times New Roman"/>
          <w:color w:val="444346"/>
          <w:spacing w:val="-1"/>
          <w:sz w:val="20"/>
          <w:szCs w:val="20"/>
          <w:lang w:eastAsia="es-ES"/>
        </w:rPr>
        <w:t>I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color w:val="444346"/>
          <w:spacing w:val="-2"/>
          <w:sz w:val="20"/>
          <w:szCs w:val="20"/>
          <w:lang w:eastAsia="es-ES"/>
        </w:rPr>
        <w:t>C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K</w:t>
      </w: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color w:val="444346"/>
          <w:spacing w:val="-1"/>
          <w:sz w:val="20"/>
          <w:szCs w:val="20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M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color w:val="444346"/>
          <w:spacing w:val="-1"/>
          <w:sz w:val="20"/>
          <w:szCs w:val="20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: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Reflexi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on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es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b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re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la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"/>
          <w:sz w:val="20"/>
          <w:szCs w:val="20"/>
          <w:lang w:eastAsia="es-ES"/>
        </w:rPr>
        <w:t>i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m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it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ci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ó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n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d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el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te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g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rie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g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o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2"/>
          <w:sz w:val="20"/>
          <w:szCs w:val="20"/>
          <w:lang w:eastAsia="es-ES"/>
        </w:rPr>
        <w:t>l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a 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p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i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n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ra y la e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s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c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z w:val="20"/>
          <w:szCs w:val="20"/>
          <w:lang w:eastAsia="es-ES"/>
        </w:rPr>
        <w:t>lt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u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-1"/>
          <w:sz w:val="20"/>
          <w:szCs w:val="20"/>
          <w:lang w:eastAsia="es-ES"/>
        </w:rPr>
        <w:t>r</w:t>
      </w:r>
      <w:r w:rsidRPr="00035BCC">
        <w:rPr>
          <w:rFonts w:ascii="Times New Roman" w:eastAsia="Times New Roman" w:hAnsi="Times New Roman" w:cs="Times New Roman"/>
          <w:i/>
          <w:iCs/>
          <w:color w:val="444346"/>
          <w:spacing w:val="1"/>
          <w:sz w:val="20"/>
          <w:szCs w:val="20"/>
          <w:lang w:eastAsia="es-ES"/>
        </w:rPr>
        <w:t>a</w:t>
      </w: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. </w:t>
      </w:r>
      <w:r w:rsidRPr="00035BCC">
        <w:rPr>
          <w:rFonts w:ascii="Times New Roman" w:eastAsia="Times New Roman" w:hAnsi="Times New Roman" w:cs="Times New Roman"/>
          <w:color w:val="444346"/>
          <w:spacing w:val="-1"/>
          <w:sz w:val="20"/>
          <w:szCs w:val="20"/>
          <w:lang w:eastAsia="es-ES"/>
        </w:rPr>
        <w:t>1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7</w:t>
      </w:r>
      <w:r w:rsidRPr="00035BCC">
        <w:rPr>
          <w:rFonts w:ascii="Times New Roman" w:eastAsia="Times New Roman" w:hAnsi="Times New Roman" w:cs="Times New Roman"/>
          <w:color w:val="444346"/>
          <w:spacing w:val="-1"/>
          <w:sz w:val="20"/>
          <w:szCs w:val="20"/>
          <w:lang w:eastAsia="es-ES"/>
        </w:rPr>
        <w:t>5</w:t>
      </w:r>
      <w:r w:rsidRPr="00035BCC">
        <w:rPr>
          <w:rFonts w:ascii="Times New Roman" w:eastAsia="Times New Roman" w:hAnsi="Times New Roman" w:cs="Times New Roman"/>
          <w:color w:val="444346"/>
          <w:spacing w:val="1"/>
          <w:sz w:val="20"/>
          <w:szCs w:val="20"/>
          <w:lang w:eastAsia="es-ES"/>
        </w:rPr>
        <w:t>5</w:t>
      </w:r>
      <w:r w:rsidRPr="00035BCC"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  <w:t>.</w:t>
      </w:r>
    </w:p>
    <w:p w14:paraId="6D19AECE" w14:textId="0D541411" w:rsidR="00035BCC" w:rsidRDefault="00035BCC" w:rsidP="00035BC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444346"/>
          <w:sz w:val="20"/>
          <w:szCs w:val="20"/>
          <w:lang w:eastAsia="es-ES"/>
        </w:rPr>
      </w:pPr>
    </w:p>
    <w:p w14:paraId="6D929422" w14:textId="2F25B096" w:rsidR="00035BCC" w:rsidRPr="00035BCC" w:rsidRDefault="00035BCC" w:rsidP="00A5444F">
      <w:pPr>
        <w:spacing w:after="0" w:line="240" w:lineRule="auto"/>
        <w:jc w:val="both"/>
        <w:rPr>
          <w:rFonts w:ascii="Georgia" w:eastAsia="Times New Roman" w:hAnsi="Georgia" w:cs="Times New Roman"/>
          <w:i/>
          <w:iCs/>
          <w:color w:val="000000"/>
          <w:lang w:eastAsia="es-ES"/>
        </w:rPr>
      </w:pPr>
      <w:r w:rsidRPr="00095B0D">
        <w:rPr>
          <w:rFonts w:ascii="Times New Roman" w:eastAsia="Times New Roman" w:hAnsi="Times New Roman" w:cs="Times New Roman"/>
          <w:color w:val="444346"/>
          <w:lang w:eastAsia="es-ES"/>
        </w:rPr>
        <w:t>“</w:t>
      </w:r>
      <w:r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 xml:space="preserve">Su obsesión por la Antigüedad griega es solo comparable a su constante búsqueda de la belleza, la serenidad, </w:t>
      </w:r>
      <w:r w:rsidR="00A5444F"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 xml:space="preserve">y la gracia que estaban relacionadas con el arte y la libertad. Para Winckelmann, el ideal de belleza solo lo habían alcanzado los griegos al imitar y perfeccionar la Naturaleza. Por ello, el artista moderno (del siglo XVIII) debería seguir </w:t>
      </w:r>
      <w:proofErr w:type="gramStart"/>
      <w:r w:rsidR="00A5444F"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>y  mejorar</w:t>
      </w:r>
      <w:proofErr w:type="gramEnd"/>
      <w:r w:rsidR="00A5444F" w:rsidRPr="00095B0D">
        <w:rPr>
          <w:rFonts w:ascii="Times New Roman" w:eastAsia="Times New Roman" w:hAnsi="Times New Roman" w:cs="Times New Roman"/>
          <w:i/>
          <w:iCs/>
          <w:color w:val="444346"/>
          <w:lang w:eastAsia="es-ES"/>
        </w:rPr>
        <w:t xml:space="preserve"> esos modelos”</w:t>
      </w:r>
    </w:p>
    <w:p w14:paraId="7FFDD13E" w14:textId="77777777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lang w:eastAsia="es-ES"/>
        </w:rPr>
      </w:pPr>
    </w:p>
    <w:p w14:paraId="47513AB9" w14:textId="77777777" w:rsidR="00035BCC" w:rsidRPr="00035BCC" w:rsidRDefault="00035BCC" w:rsidP="00035BCC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sz w:val="20"/>
          <w:szCs w:val="20"/>
          <w:lang w:eastAsia="es-ES"/>
        </w:rPr>
      </w:pPr>
      <w:r w:rsidRPr="00035BCC">
        <w:rPr>
          <w:rFonts w:ascii="Times New Roman" w:eastAsia="Times New Roman" w:hAnsi="Times New Roman" w:cs="Times New Roman"/>
          <w:color w:val="000000"/>
          <w:sz w:val="20"/>
          <w:szCs w:val="20"/>
          <w:lang w:eastAsia="es-ES"/>
        </w:rPr>
        <w:t> </w:t>
      </w:r>
    </w:p>
    <w:p w14:paraId="570A023F" w14:textId="1F4EA0C9" w:rsidR="00A5444F" w:rsidRDefault="00A5444F">
      <w:pPr>
        <w:rPr>
          <w:rFonts w:ascii="Georgia" w:hAnsi="Georgia"/>
          <w:b/>
          <w:bCs/>
          <w:color w:val="333333"/>
          <w:shd w:val="clear" w:color="auto" w:fill="FFFFFF"/>
        </w:rPr>
      </w:pPr>
      <w:r w:rsidRPr="00A5444F">
        <w:rPr>
          <w:rFonts w:ascii="Georgia" w:hAnsi="Georgia"/>
          <w:b/>
          <w:bCs/>
          <w:color w:val="333333"/>
          <w:shd w:val="clear" w:color="auto" w:fill="FFFFFF"/>
        </w:rPr>
        <w:t>Realiza una síntesis que recoja las principales características del arte neoclásico.</w:t>
      </w:r>
    </w:p>
    <w:p w14:paraId="13AC98E1" w14:textId="12F1B151" w:rsidR="00A5444F" w:rsidRDefault="00A5444F">
      <w:pPr>
        <w:rPr>
          <w:rFonts w:ascii="Georgia" w:hAnsi="Georgia"/>
          <w:b/>
          <w:bCs/>
          <w:color w:val="333333"/>
          <w:shd w:val="clear" w:color="auto" w:fill="FFFFFF"/>
        </w:rPr>
      </w:pPr>
      <w:r w:rsidRPr="00A5444F">
        <w:rPr>
          <w:rFonts w:ascii="Georgia" w:hAnsi="Georgia"/>
          <w:b/>
          <w:bCs/>
          <w:color w:val="333333"/>
          <w:shd w:val="clear" w:color="auto" w:fill="FFFFFF"/>
        </w:rPr>
        <w:t>Comenta la imagen siguiente:</w:t>
      </w:r>
    </w:p>
    <w:p w14:paraId="5D2C3835" w14:textId="3C1161D1" w:rsidR="00A5444F" w:rsidRDefault="00A5444F" w:rsidP="00A5444F">
      <w:pPr>
        <w:jc w:val="center"/>
        <w:rPr>
          <w:rFonts w:ascii="Georgia" w:hAnsi="Georgia"/>
          <w:b/>
          <w:bCs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03BE83EB" wp14:editId="446BF1E9">
            <wp:extent cx="3427863" cy="2611061"/>
            <wp:effectExtent l="0" t="0" r="1270" b="0"/>
            <wp:docPr id="1" name="Imagen 1" descr="Un edificio de ladrill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edificio de ladrill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321" cy="261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25357" w14:textId="1FFFDC97" w:rsidR="00A5444F" w:rsidRDefault="00A5444F" w:rsidP="00A5444F">
      <w:pPr>
        <w:jc w:val="center"/>
        <w:rPr>
          <w:rFonts w:ascii="Georgia" w:hAnsi="Georgia"/>
          <w:b/>
          <w:bCs/>
          <w:color w:val="333333"/>
          <w:shd w:val="clear" w:color="auto" w:fill="FFFFFF"/>
        </w:rPr>
      </w:pPr>
      <w:r w:rsidRPr="00A5444F">
        <w:rPr>
          <w:rFonts w:ascii="Georgia" w:hAnsi="Georgia"/>
          <w:b/>
          <w:bCs/>
          <w:color w:val="333333"/>
          <w:shd w:val="clear" w:color="auto" w:fill="FFFFFF"/>
        </w:rPr>
        <w:t>Señala l</w:t>
      </w:r>
      <w:r>
        <w:rPr>
          <w:rFonts w:ascii="Georgia" w:hAnsi="Georgia"/>
          <w:b/>
          <w:bCs/>
          <w:color w:val="333333"/>
          <w:shd w:val="clear" w:color="auto" w:fill="FFFFFF"/>
        </w:rPr>
        <w:t xml:space="preserve">as características de la escultura neoclásica que se dan en esta obra: </w:t>
      </w:r>
      <w:r>
        <w:rPr>
          <w:noProof/>
        </w:rPr>
        <w:drawing>
          <wp:inline distT="0" distB="0" distL="0" distR="0" wp14:anchorId="41251655" wp14:editId="78E756BB">
            <wp:extent cx="2859405" cy="3419475"/>
            <wp:effectExtent l="0" t="0" r="0" b="9525"/>
            <wp:docPr id="2" name="Imagen 2" descr="Imagen que contiene escultura, edificio, hombre, para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escultura, edificio, hombre, parad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  <w:b/>
          <w:bCs/>
          <w:color w:val="333333"/>
          <w:shd w:val="clear" w:color="auto" w:fill="FFFFFF"/>
        </w:rPr>
        <w:t xml:space="preserve"> </w:t>
      </w:r>
      <w:r w:rsidR="00095B0D">
        <w:rPr>
          <w:rFonts w:ascii="Georgia" w:hAnsi="Georgia"/>
          <w:b/>
          <w:bCs/>
          <w:color w:val="333333"/>
          <w:shd w:val="clear" w:color="auto" w:fill="FFFFFF"/>
        </w:rPr>
        <w:t xml:space="preserve">Perseo con cabeza de Medusa de </w:t>
      </w:r>
      <w:proofErr w:type="spellStart"/>
      <w:r w:rsidR="00095B0D">
        <w:rPr>
          <w:rFonts w:ascii="Georgia" w:hAnsi="Georgia"/>
          <w:b/>
          <w:bCs/>
          <w:color w:val="333333"/>
          <w:shd w:val="clear" w:color="auto" w:fill="FFFFFF"/>
        </w:rPr>
        <w:t>Canova</w:t>
      </w:r>
      <w:proofErr w:type="spellEnd"/>
      <w:r w:rsidR="00095B0D">
        <w:rPr>
          <w:rFonts w:ascii="Georgia" w:hAnsi="Georgia"/>
          <w:b/>
          <w:bCs/>
          <w:color w:val="333333"/>
          <w:shd w:val="clear" w:color="auto" w:fill="FFFFFF"/>
        </w:rPr>
        <w:t>.</w:t>
      </w:r>
    </w:p>
    <w:p w14:paraId="55210AB3" w14:textId="77777777" w:rsidR="00A5444F" w:rsidRPr="00A5444F" w:rsidRDefault="00A5444F" w:rsidP="00A5444F">
      <w:pPr>
        <w:jc w:val="center"/>
        <w:rPr>
          <w:rFonts w:ascii="Georgia" w:hAnsi="Georgia"/>
          <w:b/>
          <w:bCs/>
          <w:color w:val="333333"/>
          <w:shd w:val="clear" w:color="auto" w:fill="FFFFFF"/>
        </w:rPr>
      </w:pPr>
    </w:p>
    <w:sectPr w:rsidR="00A5444F" w:rsidRPr="00A5444F" w:rsidSect="00035BCC">
      <w:pgSz w:w="11906" w:h="16838"/>
      <w:pgMar w:top="454" w:right="907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CC"/>
    <w:rsid w:val="00035BCC"/>
    <w:rsid w:val="00095B0D"/>
    <w:rsid w:val="00A5444F"/>
    <w:rsid w:val="00C0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0DEA"/>
  <w15:chartTrackingRefBased/>
  <w15:docId w15:val="{74C0F346-DBEE-4BD5-82C2-D079741E2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035B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35BC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7139">
          <w:marLeft w:val="102"/>
          <w:marRight w:val="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2470">
          <w:marLeft w:val="102"/>
          <w:marRight w:val="9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2021-09-09T16:27:00Z</dcterms:created>
  <dcterms:modified xsi:type="dcterms:W3CDTF">2021-09-09T16:53:00Z</dcterms:modified>
</cp:coreProperties>
</file>