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2D8AAF4" w14:textId="77777777" w:rsidR="00D51D36" w:rsidRDefault="00603A3F">
      <w:pPr>
        <w:ind w:left="3" w:hanging="45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51761C56" wp14:editId="3B29E470">
            <wp:extent cx="6804310" cy="6548438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1426"/>
                    <a:stretch>
                      <a:fillRect/>
                    </a:stretch>
                  </pic:blipFill>
                  <pic:spPr>
                    <a:xfrm>
                      <a:off x="0" y="0"/>
                      <a:ext cx="6804310" cy="65484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"/>
        <w:tblW w:w="11070" w:type="dxa"/>
        <w:tblInd w:w="-16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670"/>
      </w:tblGrid>
      <w:tr w:rsidR="00D51D36" w14:paraId="11E2353B" w14:textId="77777777">
        <w:tc>
          <w:tcPr>
            <w:tcW w:w="54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3212A" w14:textId="77777777" w:rsidR="00D51D36" w:rsidRDefault="00603A3F">
            <w:pPr>
              <w:pStyle w:val="Ttulo2"/>
              <w:keepNext w:val="0"/>
              <w:keepLines w:val="0"/>
              <w:widowControl w:val="0"/>
              <w:spacing w:before="0" w:after="0" w:line="240" w:lineRule="auto"/>
              <w:rPr>
                <w:sz w:val="18"/>
                <w:szCs w:val="18"/>
              </w:rPr>
            </w:pPr>
            <w:bookmarkStart w:id="0" w:name="_jn9e7a3tgerp" w:colFirst="0" w:colLast="0"/>
            <w:bookmarkEnd w:id="0"/>
            <w:r>
              <w:rPr>
                <w:sz w:val="18"/>
                <w:szCs w:val="18"/>
              </w:rPr>
              <w:t>HORIZONTAL</w:t>
            </w:r>
          </w:p>
          <w:p w14:paraId="07BC2FE3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3.Una de las batallas más sangrientas de la Gran Guerra</w:t>
            </w:r>
          </w:p>
          <w:p w14:paraId="5985D2F5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4.Materiales que necesita un ejército para mantener su actividad.</w:t>
            </w:r>
          </w:p>
          <w:p w14:paraId="7DFAE362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8.Personas que abandonan su hogar huyendo de la guerra.</w:t>
            </w:r>
          </w:p>
          <w:p w14:paraId="1CF21366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9.País que sufrió una revolución tras varias derrotas militares</w:t>
            </w:r>
          </w:p>
          <w:p w14:paraId="0DDF0002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10. Armas compuestas por gases tóxicos o letales </w:t>
            </w:r>
          </w:p>
          <w:p w14:paraId="3F0FF8EF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 Vehículo de guerra armado, blindado y motorizado que puede ir por terrenos escabrosos</w:t>
            </w:r>
          </w:p>
          <w:p w14:paraId="62CDC91B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 Territorio de Austria-Hungría al que aspiraba It</w:t>
            </w:r>
            <w:r>
              <w:rPr>
                <w:sz w:val="18"/>
                <w:szCs w:val="18"/>
              </w:rPr>
              <w:t>alia</w:t>
            </w:r>
          </w:p>
          <w:p w14:paraId="0BA8FA50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 Acontecimiento menor que provoca inmediatamente otro acontecimiento mayor.</w:t>
            </w:r>
          </w:p>
          <w:p w14:paraId="6C9778F2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 Hecho que provoca otro hecho posterior o influye en él.</w:t>
            </w:r>
          </w:p>
          <w:p w14:paraId="0A07CA5D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 Alianza entre Francia, Rusia y Reino Unido</w:t>
            </w:r>
          </w:p>
          <w:p w14:paraId="67EAFB5E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 Territorio de Austria-Hungría al que aspiraba Rumanía</w:t>
            </w:r>
          </w:p>
          <w:p w14:paraId="3CBA3E15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 Ter</w:t>
            </w:r>
            <w:r>
              <w:rPr>
                <w:sz w:val="18"/>
                <w:szCs w:val="18"/>
              </w:rPr>
              <w:t>ritorio de Serbia al que aspiraba Bulgaria</w:t>
            </w:r>
          </w:p>
          <w:p w14:paraId="4FEC8BE9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24. Soldados que abandonan sus puesto o huyen del frente</w:t>
            </w:r>
          </w:p>
          <w:p w14:paraId="40C05325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26. Apellido de un pintor alemán expresionista que reflejó duramente el dramatismo de la guerra</w:t>
            </w:r>
          </w:p>
          <w:p w14:paraId="2D4282B1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27. Grupo social que aumentó su importancia al sustituir a l</w:t>
            </w:r>
            <w:r>
              <w:rPr>
                <w:sz w:val="18"/>
                <w:szCs w:val="18"/>
              </w:rPr>
              <w:t>os soldados en las fábricas</w:t>
            </w:r>
          </w:p>
        </w:tc>
        <w:tc>
          <w:tcPr>
            <w:tcW w:w="56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C8861" w14:textId="77777777" w:rsidR="00D51D36" w:rsidRDefault="00603A3F">
            <w:pPr>
              <w:pStyle w:val="Ttulo2"/>
              <w:keepNext w:val="0"/>
              <w:keepLines w:val="0"/>
              <w:widowControl w:val="0"/>
              <w:spacing w:before="0" w:after="0" w:line="240" w:lineRule="auto"/>
              <w:rPr>
                <w:sz w:val="18"/>
                <w:szCs w:val="18"/>
              </w:rPr>
            </w:pPr>
            <w:bookmarkStart w:id="1" w:name="_ijkqqjf7tzuz" w:colFirst="0" w:colLast="0"/>
            <w:bookmarkEnd w:id="1"/>
            <w:r>
              <w:rPr>
                <w:sz w:val="18"/>
                <w:szCs w:val="18"/>
              </w:rPr>
              <w:lastRenderedPageBreak/>
              <w:t>VERTICAL</w:t>
            </w:r>
          </w:p>
          <w:p w14:paraId="6F28E766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1.Dominio de un Estado sobre a otros</w:t>
            </w:r>
          </w:p>
          <w:p w14:paraId="0F421F21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2.Período que va después de una guerra caracterizado por una crisis de reajuste</w:t>
            </w:r>
          </w:p>
          <w:p w14:paraId="76B0FE31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5.Ideología nacionalista que considera a la nación alemana superior al resto y con derecho a tener la </w:t>
            </w:r>
            <w:r>
              <w:rPr>
                <w:sz w:val="18"/>
                <w:szCs w:val="18"/>
              </w:rPr>
              <w:t>hegemonía en Europa</w:t>
            </w:r>
          </w:p>
          <w:p w14:paraId="7F148965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6.Mover tropas para rodear las posiciones enemigas y cortar su línea de suministros</w:t>
            </w:r>
          </w:p>
          <w:p w14:paraId="51E7E199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7.Territorio continuo en que se enfrentan dos ejércitos</w:t>
            </w:r>
          </w:p>
          <w:p w14:paraId="47C698CD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11.Hecho derivado de otro hecho anterior.</w:t>
            </w:r>
          </w:p>
          <w:p w14:paraId="28E0D1BB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12.Zanjas defensivas que permiten disparar a cubierto del enemigo</w:t>
            </w:r>
          </w:p>
          <w:p w14:paraId="53DAC3EE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15.Ciudad en la que fue asesinado el heredero de la corona de Austria-Hungría y desencadenó las declaraciones de guerra</w:t>
            </w:r>
          </w:p>
          <w:p w14:paraId="0A9B68DE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17.Cerca de alambres afianzada en postes para impedir el paso.</w:t>
            </w:r>
          </w:p>
          <w:p w14:paraId="0712B33E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18.Pago</w:t>
            </w:r>
            <w:r>
              <w:rPr>
                <w:sz w:val="18"/>
                <w:szCs w:val="18"/>
              </w:rPr>
              <w:t>s que impone el vencedor de una guerra al vencido</w:t>
            </w:r>
          </w:p>
          <w:p w14:paraId="7372F38A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20.General alemán que ideó un plan para ganar la guerra contra Francia y Rusia simultáneamente.</w:t>
            </w:r>
          </w:p>
          <w:p w14:paraId="1BF5E0CF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22.Territorio alemán al que aspiraba Francia</w:t>
            </w:r>
          </w:p>
          <w:p w14:paraId="42BE196D" w14:textId="77777777" w:rsidR="00D51D36" w:rsidRDefault="00603A3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25.Cañón de artillería de corta distancia</w:t>
            </w:r>
          </w:p>
        </w:tc>
      </w:tr>
    </w:tbl>
    <w:p w14:paraId="2E20C89D" w14:textId="77777777" w:rsidR="00D51D36" w:rsidRDefault="00D51D36">
      <w:pPr>
        <w:ind w:left="3" w:hanging="450"/>
        <w:jc w:val="center"/>
        <w:rPr>
          <w:sz w:val="20"/>
          <w:szCs w:val="20"/>
        </w:rPr>
      </w:pPr>
    </w:p>
    <w:p w14:paraId="3ABD0102" w14:textId="77777777" w:rsidR="00D51D36" w:rsidRDefault="00D51D36">
      <w:pPr>
        <w:ind w:left="3" w:hanging="450"/>
        <w:jc w:val="center"/>
        <w:rPr>
          <w:sz w:val="20"/>
          <w:szCs w:val="20"/>
        </w:rPr>
      </w:pPr>
    </w:p>
    <w:p w14:paraId="7FDC789F" w14:textId="77777777" w:rsidR="00D51D36" w:rsidRDefault="00603A3F">
      <w:pPr>
        <w:ind w:left="3" w:hanging="450"/>
        <w:jc w:val="center"/>
        <w:rPr>
          <w:sz w:val="28"/>
          <w:szCs w:val="28"/>
        </w:rPr>
      </w:pPr>
      <w:r>
        <w:rPr>
          <w:sz w:val="28"/>
          <w:szCs w:val="28"/>
        </w:rPr>
        <w:t>Respuestas para el p</w:t>
      </w:r>
      <w:r>
        <w:rPr>
          <w:sz w:val="28"/>
          <w:szCs w:val="28"/>
        </w:rPr>
        <w:t>rofesor</w:t>
      </w:r>
    </w:p>
    <w:p w14:paraId="480C763B" w14:textId="77777777" w:rsidR="00D51D36" w:rsidRDefault="00D51D36">
      <w:pPr>
        <w:ind w:left="3" w:hanging="450"/>
        <w:jc w:val="center"/>
        <w:rPr>
          <w:sz w:val="28"/>
          <w:szCs w:val="28"/>
        </w:rPr>
      </w:pPr>
    </w:p>
    <w:p w14:paraId="212082B0" w14:textId="77777777" w:rsidR="00D51D36" w:rsidRDefault="00603A3F">
      <w:pPr>
        <w:ind w:left="3" w:hanging="45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512D6451" wp14:editId="556E6A24">
            <wp:extent cx="6838050" cy="6680200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8050" cy="668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74257D3" w14:textId="77777777" w:rsidR="00D51D36" w:rsidRDefault="00D51D36">
      <w:pPr>
        <w:ind w:left="3" w:hanging="450"/>
        <w:jc w:val="center"/>
        <w:rPr>
          <w:sz w:val="20"/>
          <w:szCs w:val="20"/>
        </w:rPr>
      </w:pPr>
    </w:p>
    <w:p w14:paraId="47303B34" w14:textId="77777777" w:rsidR="00D51D36" w:rsidRDefault="00603A3F">
      <w:pPr>
        <w:ind w:left="3" w:hanging="450"/>
        <w:jc w:val="center"/>
      </w:pPr>
      <w:r>
        <w:t xml:space="preserve">Crucigrama realizado con el programa </w:t>
      </w:r>
      <w:proofErr w:type="spellStart"/>
      <w:r>
        <w:t>EclipseCrossword</w:t>
      </w:r>
      <w:proofErr w:type="spellEnd"/>
    </w:p>
    <w:p w14:paraId="205C15FB" w14:textId="77777777" w:rsidR="00D51D36" w:rsidRDefault="00D51D36">
      <w:pPr>
        <w:ind w:left="3" w:hanging="450"/>
        <w:jc w:val="center"/>
      </w:pPr>
    </w:p>
    <w:p w14:paraId="07C3FABB" w14:textId="77777777" w:rsidR="00D51D36" w:rsidRDefault="00603A3F">
      <w:pPr>
        <w:ind w:left="3" w:hanging="45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Más información sobre este tema: </w:t>
      </w:r>
    </w:p>
    <w:p w14:paraId="0476826C" w14:textId="77777777" w:rsidR="00D51D36" w:rsidRDefault="00603A3F">
      <w:pPr>
        <w:ind w:left="3" w:hanging="450"/>
        <w:jc w:val="center"/>
        <w:rPr>
          <w:sz w:val="28"/>
          <w:szCs w:val="28"/>
        </w:rPr>
      </w:pPr>
      <w:hyperlink r:id="rId8">
        <w:r>
          <w:rPr>
            <w:color w:val="1155CC"/>
            <w:sz w:val="28"/>
            <w:szCs w:val="28"/>
            <w:u w:val="single"/>
          </w:rPr>
          <w:t>https://www.profesorfrancisco.es/2012/02/primera-guerra-mundial.html</w:t>
        </w:r>
      </w:hyperlink>
      <w:r>
        <w:rPr>
          <w:sz w:val="28"/>
          <w:szCs w:val="28"/>
        </w:rPr>
        <w:t xml:space="preserve"> </w:t>
      </w:r>
    </w:p>
    <w:sectPr w:rsidR="00D51D36">
      <w:headerReference w:type="default" r:id="rId9"/>
      <w:footerReference w:type="default" r:id="rId10"/>
      <w:pgSz w:w="11906" w:h="16838"/>
      <w:pgMar w:top="283" w:right="570" w:bottom="0" w:left="566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6A388" w14:textId="77777777" w:rsidR="00603A3F" w:rsidRDefault="00603A3F">
      <w:pPr>
        <w:spacing w:line="240" w:lineRule="auto"/>
      </w:pPr>
      <w:r>
        <w:separator/>
      </w:r>
    </w:p>
  </w:endnote>
  <w:endnote w:type="continuationSeparator" w:id="0">
    <w:p w14:paraId="5001E26A" w14:textId="77777777" w:rsidR="00603A3F" w:rsidRDefault="00603A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20419" w14:textId="77777777" w:rsidR="00D51D36" w:rsidRDefault="00D51D36">
    <w:pPr>
      <w:widowControl w:val="0"/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0BC4F" w14:textId="77777777" w:rsidR="00603A3F" w:rsidRDefault="00603A3F">
      <w:pPr>
        <w:spacing w:line="240" w:lineRule="auto"/>
      </w:pPr>
      <w:r>
        <w:separator/>
      </w:r>
    </w:p>
  </w:footnote>
  <w:footnote w:type="continuationSeparator" w:id="0">
    <w:p w14:paraId="579DD8F0" w14:textId="77777777" w:rsidR="00603A3F" w:rsidRDefault="00603A3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590B6" w14:textId="77777777" w:rsidR="00D51D36" w:rsidRDefault="00D51D36">
    <w:pPr>
      <w:pBdr>
        <w:top w:val="nil"/>
        <w:left w:val="nil"/>
        <w:bottom w:val="nil"/>
        <w:right w:val="nil"/>
        <w:between w:val="nil"/>
      </w:pBdr>
      <w:spacing w:line="310" w:lineRule="auto"/>
    </w:pPr>
  </w:p>
  <w:p w14:paraId="50FD99C4" w14:textId="77777777" w:rsidR="00D51D36" w:rsidRDefault="00603A3F">
    <w:pPr>
      <w:spacing w:after="220" w:line="310" w:lineRule="auto"/>
      <w:ind w:right="220"/>
      <w:rPr>
        <w:rFonts w:ascii="Calibri" w:eastAsia="Calibri" w:hAnsi="Calibri" w:cs="Calibri"/>
        <w:color w:val="0000FF"/>
      </w:rPr>
    </w:pPr>
    <w:r>
      <w:rPr>
        <w:noProof/>
      </w:rPr>
      <w:drawing>
        <wp:inline distT="114300" distB="114300" distL="114300" distR="114300" wp14:anchorId="194133FD" wp14:editId="75742043">
          <wp:extent cx="597263" cy="332761"/>
          <wp:effectExtent l="0" t="0" r="0" b="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7263" cy="3327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</w:rPr>
      <w:t xml:space="preserve">Primera Guerra </w:t>
    </w:r>
    <w:proofErr w:type="gramStart"/>
    <w:r>
      <w:rPr>
        <w:rFonts w:ascii="Calibri" w:eastAsia="Calibri" w:hAnsi="Calibri" w:cs="Calibri"/>
        <w:b/>
      </w:rPr>
      <w:t xml:space="preserve">Mundial </w:t>
    </w:r>
    <w:r>
      <w:rPr>
        <w:rFonts w:ascii="Calibri" w:eastAsia="Calibri" w:hAnsi="Calibri" w:cs="Calibri"/>
        <w:color w:val="0000FF"/>
      </w:rPr>
      <w:t xml:space="preserve"> (</w:t>
    </w:r>
    <w:proofErr w:type="gramEnd"/>
    <w:r>
      <w:rPr>
        <w:rFonts w:ascii="Calibri" w:eastAsia="Calibri" w:hAnsi="Calibri" w:cs="Calibri"/>
        <w:color w:val="0000FF"/>
      </w:rPr>
      <w:t xml:space="preserve">crucigrama) </w:t>
    </w:r>
    <w:r>
      <w:rPr>
        <w:rFonts w:ascii="Verdana" w:eastAsia="Verdana" w:hAnsi="Verdana" w:cs="Verdana"/>
        <w:color w:val="0000FF"/>
        <w:sz w:val="16"/>
        <w:szCs w:val="16"/>
      </w:rPr>
      <w:t xml:space="preserve">                                            </w:t>
    </w:r>
    <w:r>
      <w:rPr>
        <w:rFonts w:ascii="Verdana" w:eastAsia="Verdana" w:hAnsi="Verdana" w:cs="Verdana"/>
        <w:color w:val="0000FF"/>
        <w:sz w:val="16"/>
        <w:szCs w:val="16"/>
      </w:rPr>
      <w:t xml:space="preserve">       </w:t>
    </w:r>
    <w:r>
      <w:rPr>
        <w:rFonts w:ascii="Verdana" w:eastAsia="Verdana" w:hAnsi="Verdana" w:cs="Verdana"/>
        <w:color w:val="0000FF"/>
        <w:sz w:val="12"/>
        <w:szCs w:val="12"/>
      </w:rPr>
      <w:t>profesorfrancisco.es   (CC BY-NC-SA 4.0)</w:t>
    </w:r>
    <w:r>
      <w:rPr>
        <w:rFonts w:ascii="Verdana" w:eastAsia="Verdana" w:hAnsi="Verdana" w:cs="Verdana"/>
        <w:noProof/>
        <w:color w:val="0000FF"/>
        <w:sz w:val="16"/>
        <w:szCs w:val="16"/>
      </w:rPr>
      <w:drawing>
        <wp:inline distT="114300" distB="114300" distL="114300" distR="114300" wp14:anchorId="0306A2C1" wp14:editId="309E75B2">
          <wp:extent cx="300038" cy="275034"/>
          <wp:effectExtent l="0" t="0" r="0" b="0"/>
          <wp:docPr id="2" name="image1.png" descr="PHpequeñ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Hpequeñ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0038" cy="275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36"/>
    <w:rsid w:val="00544544"/>
    <w:rsid w:val="00603A3F"/>
    <w:rsid w:val="00D5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2141F"/>
  <w15:docId w15:val="{9346E522-EDD3-4E3F-9EDD-DE79903BF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36"/>
      <w:szCs w:val="36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color w:val="666666"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i/>
      <w:color w:val="66666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color w:val="666666"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i/>
      <w:color w:val="66666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fesorfrancisco.es/2012/02/primera-guerra-mundial.htm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Sanz</cp:lastModifiedBy>
  <cp:revision>2</cp:revision>
  <dcterms:created xsi:type="dcterms:W3CDTF">2022-03-25T18:04:00Z</dcterms:created>
  <dcterms:modified xsi:type="dcterms:W3CDTF">2022-03-25T18:04:00Z</dcterms:modified>
</cp:coreProperties>
</file>