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210C2D" w14:textId="77777777" w:rsidR="00B02035" w:rsidRPr="00B02035" w:rsidRDefault="00B02035" w:rsidP="00B02035">
      <w:pPr>
        <w:shd w:val="clear" w:color="auto" w:fill="FFFFFF"/>
        <w:spacing w:after="0" w:line="240" w:lineRule="auto"/>
        <w:jc w:val="center"/>
        <w:textAlignment w:val="baseline"/>
        <w:rPr>
          <w:rFonts w:ascii="inherit" w:eastAsia="Times New Roman" w:hAnsi="inherit" w:cs="Arial"/>
          <w:caps/>
          <w:color w:val="444444"/>
          <w:sz w:val="20"/>
          <w:szCs w:val="20"/>
          <w:lang w:eastAsia="es-ES"/>
        </w:rPr>
      </w:pPr>
      <w:r w:rsidRPr="00B02035">
        <w:rPr>
          <w:rFonts w:ascii="Times New Roman" w:eastAsia="Times New Roman" w:hAnsi="Times New Roman" w:cs="Times New Roman"/>
          <w:b/>
          <w:bCs/>
          <w:i/>
          <w:iCs/>
          <w:color w:val="000000"/>
          <w:spacing w:val="-15"/>
          <w:kern w:val="36"/>
          <w:sz w:val="59"/>
          <w:szCs w:val="59"/>
          <w:lang w:eastAsia="es-ES"/>
        </w:rPr>
        <w:t>Cataluña como Crimea</w:t>
      </w:r>
    </w:p>
    <w:p w14:paraId="45DCD89D" w14:textId="77777777" w:rsidR="00B02035" w:rsidRPr="00B02035" w:rsidRDefault="00B02035" w:rsidP="00B02035">
      <w:pPr>
        <w:shd w:val="clear" w:color="auto" w:fill="FFFFFF"/>
        <w:spacing w:before="100" w:beforeAutospacing="1" w:after="100" w:afterAutospacing="1" w:line="405" w:lineRule="atLeast"/>
        <w:jc w:val="center"/>
        <w:textAlignment w:val="baseline"/>
        <w:outlineLvl w:val="1"/>
        <w:rPr>
          <w:rFonts w:ascii="Times New Roman" w:eastAsia="Times New Roman" w:hAnsi="Times New Roman" w:cs="Times New Roman"/>
          <w:b/>
          <w:bCs/>
          <w:color w:val="444444"/>
          <w:sz w:val="28"/>
          <w:szCs w:val="28"/>
          <w:lang w:eastAsia="es-ES"/>
        </w:rPr>
      </w:pPr>
      <w:r w:rsidRPr="00B02035">
        <w:rPr>
          <w:rFonts w:ascii="Times New Roman" w:eastAsia="Times New Roman" w:hAnsi="Times New Roman" w:cs="Times New Roman"/>
          <w:b/>
          <w:bCs/>
          <w:color w:val="444444"/>
          <w:sz w:val="28"/>
          <w:szCs w:val="28"/>
          <w:lang w:eastAsia="es-ES"/>
        </w:rPr>
        <w:t>¿No hay precedentes? Los hay desde ayer, cuando se consagró la prevalencia de los hechos consumados sobre la legalidad</w:t>
      </w:r>
    </w:p>
    <w:p w14:paraId="446ED6B4" w14:textId="77777777" w:rsidR="00B02035" w:rsidRPr="00B02035" w:rsidRDefault="00B02035" w:rsidP="00B02035">
      <w:pPr>
        <w:shd w:val="clear" w:color="auto" w:fill="FFFFFF"/>
        <w:spacing w:after="0" w:line="240" w:lineRule="auto"/>
        <w:textAlignment w:val="baseline"/>
        <w:rPr>
          <w:rFonts w:ascii="inherit" w:eastAsia="Times New Roman" w:hAnsi="inherit" w:cs="Arial"/>
          <w:color w:val="A4A4A4"/>
          <w:sz w:val="24"/>
          <w:szCs w:val="24"/>
          <w:lang w:eastAsia="es-ES"/>
        </w:rPr>
      </w:pPr>
      <w:hyperlink r:id="rId5" w:tooltip="Ver todas las noticias de Xavier Vidal-Folch" w:history="1">
        <w:r w:rsidRPr="00B02035">
          <w:rPr>
            <w:rFonts w:ascii="inherit" w:eastAsia="Times New Roman" w:hAnsi="inherit" w:cs="Arial"/>
            <w:b/>
            <w:bCs/>
            <w:caps/>
            <w:color w:val="111111"/>
            <w:sz w:val="16"/>
            <w:szCs w:val="16"/>
            <w:u w:val="single"/>
            <w:bdr w:val="none" w:sz="0" w:space="0" w:color="auto" w:frame="1"/>
            <w:lang w:eastAsia="es-ES"/>
          </w:rPr>
          <w:t>XAVIER VIDAL-FOLCH</w:t>
        </w:r>
      </w:hyperlink>
    </w:p>
    <w:p w14:paraId="6B2F7ECC" w14:textId="77777777" w:rsidR="00B02035" w:rsidRPr="00B02035" w:rsidRDefault="00B02035" w:rsidP="00B02035">
      <w:pPr>
        <w:shd w:val="clear" w:color="auto" w:fill="FFFFFF"/>
        <w:spacing w:after="0" w:line="240" w:lineRule="auto"/>
        <w:textAlignment w:val="baseline"/>
        <w:rPr>
          <w:rFonts w:ascii="inherit" w:eastAsia="Times New Roman" w:hAnsi="inherit" w:cs="Arial"/>
          <w:color w:val="A4A4A4"/>
          <w:sz w:val="24"/>
          <w:szCs w:val="24"/>
          <w:lang w:eastAsia="es-ES"/>
        </w:rPr>
      </w:pPr>
      <w:hyperlink r:id="rId6" w:tooltip="Ver todas las noticias de esta fecha" w:history="1">
        <w:r w:rsidRPr="00B02035">
          <w:rPr>
            <w:rFonts w:ascii="inherit" w:eastAsia="Times New Roman" w:hAnsi="inherit" w:cs="Arial"/>
            <w:color w:val="A4A4A4"/>
            <w:sz w:val="24"/>
            <w:szCs w:val="24"/>
            <w:u w:val="single"/>
            <w:bdr w:val="none" w:sz="0" w:space="0" w:color="auto" w:frame="1"/>
            <w:lang w:eastAsia="es-ES"/>
          </w:rPr>
          <w:t>7 SEP 2017 - 22:59 CEST</w:t>
        </w:r>
      </w:hyperlink>
    </w:p>
    <w:p w14:paraId="182035EC" w14:textId="77777777" w:rsidR="00B02035" w:rsidRPr="00B02035" w:rsidRDefault="00B02035" w:rsidP="00B02035">
      <w:pPr>
        <w:shd w:val="clear" w:color="auto" w:fill="FFFFFF"/>
        <w:spacing w:after="0" w:line="240" w:lineRule="auto"/>
        <w:textAlignment w:val="baseline"/>
        <w:rPr>
          <w:rFonts w:ascii="inherit" w:eastAsia="Times New Roman" w:hAnsi="inherit" w:cs="Arial"/>
          <w:color w:val="444444"/>
          <w:sz w:val="24"/>
          <w:szCs w:val="24"/>
          <w:lang w:eastAsia="es-ES"/>
        </w:rPr>
      </w:pPr>
      <w:r w:rsidRPr="00B02035">
        <w:rPr>
          <w:rFonts w:ascii="inherit" w:eastAsia="Times New Roman" w:hAnsi="inherit" w:cs="Arial"/>
          <w:noProof/>
          <w:color w:val="444444"/>
          <w:sz w:val="24"/>
          <w:szCs w:val="24"/>
          <w:lang w:eastAsia="es-ES"/>
        </w:rPr>
        <w:drawing>
          <wp:inline distT="0" distB="0" distL="0" distR="0" wp14:anchorId="52C37E3C" wp14:editId="30CEA907">
            <wp:extent cx="6896100" cy="4426170"/>
            <wp:effectExtent l="0" t="0" r="0" b="0"/>
            <wp:docPr id="1" name="Imagen 1" descr="Carles Puigdemont y Oriol Junqueras en el Parlament de Catalun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rles Puigdemont y Oriol Junqueras en el Parlament de Cataluny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903855" cy="4431147"/>
                    </a:xfrm>
                    <a:prstGeom prst="rect">
                      <a:avLst/>
                    </a:prstGeom>
                    <a:noFill/>
                    <a:ln>
                      <a:noFill/>
                    </a:ln>
                  </pic:spPr>
                </pic:pic>
              </a:graphicData>
            </a:graphic>
          </wp:inline>
        </w:drawing>
      </w:r>
      <w:r w:rsidRPr="00B02035">
        <w:rPr>
          <w:rFonts w:ascii="inherit" w:eastAsia="Times New Roman" w:hAnsi="inherit" w:cs="Arial"/>
          <w:color w:val="444444"/>
          <w:sz w:val="24"/>
          <w:szCs w:val="24"/>
          <w:bdr w:val="none" w:sz="0" w:space="0" w:color="auto" w:frame="1"/>
          <w:lang w:eastAsia="es-ES"/>
        </w:rPr>
        <w:t xml:space="preserve">Carles </w:t>
      </w:r>
      <w:proofErr w:type="spellStart"/>
      <w:r w:rsidRPr="00B02035">
        <w:rPr>
          <w:rFonts w:ascii="inherit" w:eastAsia="Times New Roman" w:hAnsi="inherit" w:cs="Arial"/>
          <w:color w:val="444444"/>
          <w:sz w:val="24"/>
          <w:szCs w:val="24"/>
          <w:bdr w:val="none" w:sz="0" w:space="0" w:color="auto" w:frame="1"/>
          <w:lang w:eastAsia="es-ES"/>
        </w:rPr>
        <w:t>Puigdemont</w:t>
      </w:r>
      <w:proofErr w:type="spellEnd"/>
      <w:r w:rsidRPr="00B02035">
        <w:rPr>
          <w:rFonts w:ascii="inherit" w:eastAsia="Times New Roman" w:hAnsi="inherit" w:cs="Arial"/>
          <w:color w:val="444444"/>
          <w:sz w:val="24"/>
          <w:szCs w:val="24"/>
          <w:bdr w:val="none" w:sz="0" w:space="0" w:color="auto" w:frame="1"/>
          <w:lang w:eastAsia="es-ES"/>
        </w:rPr>
        <w:t xml:space="preserve"> y Oriol Junqueras en el </w:t>
      </w:r>
      <w:proofErr w:type="spellStart"/>
      <w:r w:rsidRPr="00B02035">
        <w:rPr>
          <w:rFonts w:ascii="inherit" w:eastAsia="Times New Roman" w:hAnsi="inherit" w:cs="Arial"/>
          <w:color w:val="444444"/>
          <w:sz w:val="24"/>
          <w:szCs w:val="24"/>
          <w:bdr w:val="none" w:sz="0" w:space="0" w:color="auto" w:frame="1"/>
          <w:lang w:eastAsia="es-ES"/>
        </w:rPr>
        <w:t>Parlament</w:t>
      </w:r>
      <w:proofErr w:type="spellEnd"/>
      <w:r w:rsidRPr="00B02035">
        <w:rPr>
          <w:rFonts w:ascii="inherit" w:eastAsia="Times New Roman" w:hAnsi="inherit" w:cs="Arial"/>
          <w:color w:val="444444"/>
          <w:sz w:val="24"/>
          <w:szCs w:val="24"/>
          <w:bdr w:val="none" w:sz="0" w:space="0" w:color="auto" w:frame="1"/>
          <w:lang w:eastAsia="es-ES"/>
        </w:rPr>
        <w:t xml:space="preserve"> de Catalunya.</w:t>
      </w:r>
      <w:r w:rsidRPr="00B02035">
        <w:rPr>
          <w:rFonts w:ascii="inherit" w:eastAsia="Times New Roman" w:hAnsi="inherit" w:cs="Arial"/>
          <w:color w:val="444444"/>
          <w:sz w:val="24"/>
          <w:szCs w:val="24"/>
          <w:lang w:eastAsia="es-ES"/>
        </w:rPr>
        <w:t> </w:t>
      </w:r>
      <w:r w:rsidRPr="00B02035">
        <w:rPr>
          <w:rFonts w:ascii="inherit" w:eastAsia="Times New Roman" w:hAnsi="inherit" w:cs="Arial"/>
          <w:caps/>
          <w:color w:val="111111"/>
          <w:sz w:val="20"/>
          <w:szCs w:val="20"/>
          <w:bdr w:val="none" w:sz="0" w:space="0" w:color="auto" w:frame="1"/>
          <w:lang w:eastAsia="es-ES"/>
        </w:rPr>
        <w:t>PAU BARRENA AFP</w:t>
      </w:r>
    </w:p>
    <w:p w14:paraId="26C16219" w14:textId="77777777" w:rsidR="00B02035" w:rsidRPr="00B02035" w:rsidRDefault="00B02035" w:rsidP="00B02035">
      <w:pPr>
        <w:shd w:val="clear" w:color="auto" w:fill="FFFFFF"/>
        <w:spacing w:beforeAutospacing="1" w:after="0" w:afterAutospacing="1" w:line="421" w:lineRule="atLeast"/>
        <w:jc w:val="both"/>
        <w:textAlignment w:val="baseline"/>
        <w:rPr>
          <w:rFonts w:ascii="inherit" w:eastAsia="Times New Roman" w:hAnsi="inherit" w:cs="Arial"/>
          <w:b/>
          <w:sz w:val="24"/>
          <w:szCs w:val="24"/>
          <w:lang w:eastAsia="es-ES"/>
        </w:rPr>
      </w:pPr>
      <w:r w:rsidRPr="00B02035">
        <w:rPr>
          <w:rFonts w:ascii="inherit" w:eastAsia="Times New Roman" w:hAnsi="inherit" w:cs="Arial"/>
          <w:b/>
          <w:sz w:val="24"/>
          <w:szCs w:val="24"/>
          <w:lang w:eastAsia="es-ES"/>
        </w:rPr>
        <w:t>¿No hay precedentes? Los hay desde ayer, cuando se consagró la prevalencia de los hechos consumados sobre la legalidad. Es hecho consumado una ley de </w:t>
      </w:r>
      <w:r w:rsidRPr="00B02035">
        <w:rPr>
          <w:rFonts w:ascii="inherit" w:eastAsia="Times New Roman" w:hAnsi="inherit" w:cs="Arial"/>
          <w:b/>
          <w:i/>
          <w:iCs/>
          <w:sz w:val="24"/>
          <w:szCs w:val="24"/>
          <w:bdr w:val="none" w:sz="0" w:space="0" w:color="auto" w:frame="1"/>
          <w:lang w:eastAsia="es-ES"/>
        </w:rPr>
        <w:t>transitoriedad</w:t>
      </w:r>
      <w:r>
        <w:rPr>
          <w:rFonts w:ascii="inherit" w:eastAsia="Times New Roman" w:hAnsi="inherit" w:cs="Arial"/>
          <w:b/>
          <w:i/>
          <w:iCs/>
          <w:sz w:val="24"/>
          <w:szCs w:val="24"/>
          <w:bdr w:val="none" w:sz="0" w:space="0" w:color="auto" w:frame="1"/>
          <w:lang w:eastAsia="es-ES"/>
        </w:rPr>
        <w:t xml:space="preserve"> </w:t>
      </w:r>
      <w:r w:rsidRPr="00B02035">
        <w:rPr>
          <w:rFonts w:ascii="inherit" w:eastAsia="Times New Roman" w:hAnsi="inherit" w:cs="Arial"/>
          <w:b/>
          <w:sz w:val="24"/>
          <w:szCs w:val="24"/>
          <w:lang w:eastAsia="es-ES"/>
        </w:rPr>
        <w:t>que plasma una Constitución segregada (aunque interina) aprobada antes incluso de votarse en referéndum.</w:t>
      </w:r>
    </w:p>
    <w:p w14:paraId="63DD17DF" w14:textId="77777777" w:rsidR="00B02035" w:rsidRPr="00B02035" w:rsidRDefault="00B02035" w:rsidP="00B02035">
      <w:pPr>
        <w:shd w:val="clear" w:color="auto" w:fill="FFFFFF"/>
        <w:spacing w:before="100" w:beforeAutospacing="1" w:after="100" w:afterAutospacing="1" w:line="421" w:lineRule="atLeast"/>
        <w:jc w:val="both"/>
        <w:textAlignment w:val="baseline"/>
        <w:rPr>
          <w:rFonts w:ascii="inherit" w:eastAsia="Times New Roman" w:hAnsi="inherit" w:cs="Arial"/>
          <w:b/>
          <w:sz w:val="24"/>
          <w:szCs w:val="24"/>
          <w:lang w:eastAsia="es-ES"/>
        </w:rPr>
      </w:pPr>
      <w:r w:rsidRPr="00B02035">
        <w:rPr>
          <w:rFonts w:ascii="inherit" w:eastAsia="Times New Roman" w:hAnsi="inherit" w:cs="Arial"/>
          <w:b/>
          <w:sz w:val="24"/>
          <w:szCs w:val="24"/>
          <w:lang w:eastAsia="es-ES"/>
        </w:rPr>
        <w:t>Pasó en Crimea, con la diferencia de que la había invadido un Ejército extranjero, el ruso. Salvo eso, todo fue también improvisado, unilateral e ilegal.</w:t>
      </w:r>
    </w:p>
    <w:p w14:paraId="33E9A818" w14:textId="77777777" w:rsidR="00B02035" w:rsidRPr="00B02035" w:rsidRDefault="00B02035" w:rsidP="00B02035">
      <w:pPr>
        <w:shd w:val="clear" w:color="auto" w:fill="FFFFFF"/>
        <w:spacing w:before="100" w:beforeAutospacing="1" w:after="100" w:afterAutospacing="1" w:line="421" w:lineRule="atLeast"/>
        <w:jc w:val="both"/>
        <w:textAlignment w:val="baseline"/>
        <w:rPr>
          <w:rFonts w:ascii="inherit" w:eastAsia="Times New Roman" w:hAnsi="inherit" w:cs="Arial"/>
          <w:b/>
          <w:sz w:val="24"/>
          <w:szCs w:val="24"/>
          <w:lang w:eastAsia="es-ES"/>
        </w:rPr>
      </w:pPr>
      <w:r w:rsidRPr="00B02035">
        <w:rPr>
          <w:rFonts w:ascii="inherit" w:eastAsia="Times New Roman" w:hAnsi="inherit" w:cs="Arial"/>
          <w:b/>
          <w:sz w:val="24"/>
          <w:szCs w:val="24"/>
          <w:lang w:eastAsia="es-ES"/>
        </w:rPr>
        <w:t>Crimea, tierra siempre en disputa, había convocado unilateralmente un referéndum secesionista para el 25 de mayo de 2014. Al caer febrero, la Rada lo adelantó al 30 de marzo. En otra improvisación, el 6 de marzo lo volvió a adelantar al 16 del mismo mes. Con el territorio ya infiltrado por las tropas de Putin, la autoridad de la región ucraniana declaró antes la independencia, el 11 de marzo… para votarla en referéndum popular cinco días después, el 16. Y tras 48 horas Moscú se la anexionó.</w:t>
      </w:r>
    </w:p>
    <w:p w14:paraId="25E271A5" w14:textId="77777777" w:rsidR="00B02035" w:rsidRPr="00B02035" w:rsidRDefault="00B02035" w:rsidP="00B02035">
      <w:pPr>
        <w:shd w:val="clear" w:color="auto" w:fill="FFFFFF"/>
        <w:spacing w:before="100" w:beforeAutospacing="1" w:after="100" w:afterAutospacing="1" w:line="421" w:lineRule="atLeast"/>
        <w:jc w:val="both"/>
        <w:textAlignment w:val="baseline"/>
        <w:rPr>
          <w:rFonts w:ascii="inherit" w:eastAsia="Times New Roman" w:hAnsi="inherit" w:cs="Arial"/>
          <w:b/>
          <w:sz w:val="24"/>
          <w:szCs w:val="24"/>
          <w:lang w:eastAsia="es-ES"/>
        </w:rPr>
      </w:pPr>
      <w:r w:rsidRPr="00B02035">
        <w:rPr>
          <w:rFonts w:ascii="inherit" w:eastAsia="Times New Roman" w:hAnsi="inherit" w:cs="Arial"/>
          <w:b/>
          <w:sz w:val="24"/>
          <w:szCs w:val="24"/>
          <w:lang w:eastAsia="es-ES"/>
        </w:rPr>
        <w:lastRenderedPageBreak/>
        <w:t>El 21 de marzo, el Consejo Europeo declaró que no reconocía la votación porque constituía “una violación de la Constitución de Ucrania”. El 24, hizo lo mismo la Asamblea General de la ONU.</w:t>
      </w:r>
      <w:r>
        <w:rPr>
          <w:rFonts w:ascii="inherit" w:eastAsia="Times New Roman" w:hAnsi="inherit" w:cs="Arial"/>
          <w:b/>
          <w:sz w:val="24"/>
          <w:szCs w:val="24"/>
          <w:lang w:eastAsia="es-ES"/>
        </w:rPr>
        <w:t xml:space="preserve"> La Crimea rusa es un ente</w:t>
      </w:r>
      <w:bookmarkStart w:id="0" w:name="_GoBack"/>
      <w:bookmarkEnd w:id="0"/>
      <w:r w:rsidRPr="00B02035">
        <w:rPr>
          <w:rFonts w:ascii="inherit" w:eastAsia="Times New Roman" w:hAnsi="inherit" w:cs="Arial"/>
          <w:b/>
          <w:sz w:val="24"/>
          <w:szCs w:val="24"/>
          <w:lang w:eastAsia="es-ES"/>
        </w:rPr>
        <w:t xml:space="preserve"> solo reconocido en el mundo por Moscú y Minsk.</w:t>
      </w:r>
    </w:p>
    <w:p w14:paraId="7B2E8102" w14:textId="77777777" w:rsidR="00B02035" w:rsidRPr="00B02035" w:rsidRDefault="00B02035" w:rsidP="00B02035">
      <w:pPr>
        <w:shd w:val="clear" w:color="auto" w:fill="FFFFFF"/>
        <w:spacing w:before="100" w:beforeAutospacing="1" w:after="100" w:afterAutospacing="1" w:line="421" w:lineRule="atLeast"/>
        <w:jc w:val="both"/>
        <w:textAlignment w:val="baseline"/>
        <w:rPr>
          <w:rFonts w:ascii="inherit" w:eastAsia="Times New Roman" w:hAnsi="inherit" w:cs="Arial"/>
          <w:b/>
          <w:sz w:val="24"/>
          <w:szCs w:val="24"/>
          <w:lang w:eastAsia="es-ES"/>
        </w:rPr>
      </w:pPr>
      <w:r w:rsidRPr="00B02035">
        <w:rPr>
          <w:rFonts w:ascii="inherit" w:eastAsia="Times New Roman" w:hAnsi="inherit" w:cs="Arial"/>
          <w:b/>
          <w:sz w:val="24"/>
          <w:szCs w:val="24"/>
          <w:lang w:eastAsia="es-ES"/>
        </w:rPr>
        <w:t>Los hechos improvisados y consumados eran efectivamente contrarios al Estatuto regional y a la Carta Magna. “La soberanía de Ucrania se extiende a su entero territorio”, proclama el artículo 2 de su Constitución (el 2, ¿les suena?), y añade que “es un Estado unitario” de fronteras “indivisibles e inviolables”. Más aún: “las alteraciones” de su territorio “se deciden exclusivamente por referéndum de todos los ucranianos”.</w:t>
      </w:r>
    </w:p>
    <w:p w14:paraId="4218212A" w14:textId="77777777" w:rsidR="00B02035" w:rsidRPr="00B02035" w:rsidRDefault="00B02035" w:rsidP="00B02035">
      <w:pPr>
        <w:shd w:val="clear" w:color="auto" w:fill="FFFFFF"/>
        <w:spacing w:before="100" w:beforeAutospacing="1" w:after="100" w:afterAutospacing="1" w:line="421" w:lineRule="atLeast"/>
        <w:jc w:val="both"/>
        <w:textAlignment w:val="baseline"/>
        <w:rPr>
          <w:rFonts w:ascii="inherit" w:eastAsia="Times New Roman" w:hAnsi="inherit" w:cs="Arial"/>
          <w:b/>
          <w:sz w:val="24"/>
          <w:szCs w:val="24"/>
          <w:lang w:eastAsia="es-ES"/>
        </w:rPr>
      </w:pPr>
      <w:r w:rsidRPr="00B02035">
        <w:rPr>
          <w:rFonts w:ascii="inherit" w:eastAsia="Times New Roman" w:hAnsi="inherit" w:cs="Arial"/>
          <w:b/>
          <w:sz w:val="24"/>
          <w:szCs w:val="24"/>
          <w:lang w:eastAsia="es-ES"/>
        </w:rPr>
        <w:t>Así, la Comisión de Venecia del Consejo de Europa (que integra a Rusia) dictó el mismo 21 de marzo su ilegitimidad. Y reprochó que un período de diez días para convocar un referéndum era “excesivamente corto”; que cualquier consulta debió ser “precedida de serias negociaciones” entre los actores; y que la declaración previa de secesión “provocaba dudas” sobre la “la neutralidad de las autoridades”.</w:t>
      </w:r>
    </w:p>
    <w:p w14:paraId="32BD106A" w14:textId="77777777" w:rsidR="00B02035" w:rsidRPr="00B02035" w:rsidRDefault="00B02035" w:rsidP="00B02035">
      <w:pPr>
        <w:shd w:val="clear" w:color="auto" w:fill="FFFFFF"/>
        <w:spacing w:before="100" w:beforeAutospacing="1" w:after="100" w:afterAutospacing="1" w:line="421" w:lineRule="atLeast"/>
        <w:jc w:val="both"/>
        <w:textAlignment w:val="baseline"/>
        <w:rPr>
          <w:rFonts w:ascii="inherit" w:eastAsia="Times New Roman" w:hAnsi="inherit" w:cs="Arial"/>
          <w:b/>
          <w:sz w:val="24"/>
          <w:szCs w:val="24"/>
          <w:lang w:eastAsia="es-ES"/>
        </w:rPr>
      </w:pPr>
      <w:r w:rsidRPr="00B02035">
        <w:rPr>
          <w:rFonts w:ascii="inherit" w:eastAsia="Times New Roman" w:hAnsi="inherit" w:cs="Arial"/>
          <w:b/>
          <w:sz w:val="24"/>
          <w:szCs w:val="24"/>
          <w:lang w:eastAsia="es-ES"/>
        </w:rPr>
        <w:t>Por si acaso, el entonces presidente de la Generalitat, Artur Mas, se mostró ofendido: “Es delirante comparar a Cataluña con Crimea”. ¿Delirante? Quizá tuvo la suerte de que los chirridos del Gobierno regional de Crimea los tapaba y amparaba el ruido de los tanques rusos.</w:t>
      </w:r>
    </w:p>
    <w:p w14:paraId="1A2B8947" w14:textId="77777777" w:rsidR="00B02035" w:rsidRPr="00B02035" w:rsidRDefault="00B02035" w:rsidP="00B02035">
      <w:pPr>
        <w:shd w:val="clear" w:color="auto" w:fill="FFFFFF"/>
        <w:spacing w:beforeAutospacing="1" w:after="0" w:afterAutospacing="1" w:line="421" w:lineRule="atLeast"/>
        <w:jc w:val="both"/>
        <w:textAlignment w:val="baseline"/>
        <w:rPr>
          <w:rFonts w:ascii="inherit" w:eastAsia="Times New Roman" w:hAnsi="inherit" w:cs="Arial"/>
          <w:b/>
          <w:sz w:val="24"/>
          <w:szCs w:val="24"/>
          <w:lang w:eastAsia="es-ES"/>
        </w:rPr>
      </w:pPr>
      <w:r w:rsidRPr="00B02035">
        <w:rPr>
          <w:rFonts w:ascii="inherit" w:eastAsia="Times New Roman" w:hAnsi="inherit" w:cs="Arial"/>
          <w:b/>
          <w:sz w:val="24"/>
          <w:szCs w:val="24"/>
          <w:lang w:eastAsia="es-ES"/>
        </w:rPr>
        <w:t>Al invadir, despanzurraron hasta diez disposiciones legales de obligado cumplimiento internacional). Los catalanes de hoy tienen la suerte de que su vecino sea Andorra y no la Rusia de Putin.</w:t>
      </w:r>
    </w:p>
    <w:p w14:paraId="133E294F" w14:textId="77777777" w:rsidR="00E82535" w:rsidRPr="00B02035" w:rsidRDefault="00E82535" w:rsidP="00B02035">
      <w:pPr>
        <w:jc w:val="both"/>
        <w:rPr>
          <w:b/>
        </w:rPr>
      </w:pPr>
    </w:p>
    <w:sectPr w:rsidR="00E82535" w:rsidRPr="00B02035" w:rsidSect="00B02035">
      <w:pgSz w:w="11906" w:h="16838"/>
      <w:pgMar w:top="340" w:right="794" w:bottom="510"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CA075F"/>
    <w:multiLevelType w:val="multilevel"/>
    <w:tmpl w:val="E5185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2035"/>
    <w:rsid w:val="00B02035"/>
    <w:rsid w:val="00E8253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89BC0"/>
  <w15:chartTrackingRefBased/>
  <w15:docId w15:val="{5631E762-1A45-4CAF-B831-41B6D3E11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link w:val="Ttulo1Car"/>
    <w:uiPriority w:val="9"/>
    <w:qFormat/>
    <w:rsid w:val="00B0203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B02035"/>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02035"/>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B02035"/>
    <w:rPr>
      <w:rFonts w:ascii="Times New Roman" w:eastAsia="Times New Roman" w:hAnsi="Times New Roman" w:cs="Times New Roman"/>
      <w:b/>
      <w:bCs/>
      <w:sz w:val="36"/>
      <w:szCs w:val="36"/>
      <w:lang w:eastAsia="es-ES"/>
    </w:rPr>
  </w:style>
  <w:style w:type="character" w:styleId="Hipervnculo">
    <w:name w:val="Hyperlink"/>
    <w:basedOn w:val="Fuentedeprrafopredeter"/>
    <w:uiPriority w:val="99"/>
    <w:semiHidden/>
    <w:unhideWhenUsed/>
    <w:rsid w:val="00B02035"/>
    <w:rPr>
      <w:color w:val="0000FF"/>
      <w:u w:val="single"/>
    </w:rPr>
  </w:style>
  <w:style w:type="character" w:customStyle="1" w:styleId="miga">
    <w:name w:val="miga"/>
    <w:basedOn w:val="Fuentedeprrafopredeter"/>
    <w:rsid w:val="00B02035"/>
  </w:style>
  <w:style w:type="character" w:customStyle="1" w:styleId="sinenlace">
    <w:name w:val="sin_enlace"/>
    <w:basedOn w:val="Fuentedeprrafopredeter"/>
    <w:rsid w:val="00B02035"/>
  </w:style>
  <w:style w:type="character" w:customStyle="1" w:styleId="boton-contador">
    <w:name w:val="boton-contador"/>
    <w:basedOn w:val="Fuentedeprrafopredeter"/>
    <w:rsid w:val="00B02035"/>
  </w:style>
  <w:style w:type="character" w:customStyle="1" w:styleId="nombre">
    <w:name w:val="nombre"/>
    <w:basedOn w:val="Fuentedeprrafopredeter"/>
    <w:rsid w:val="00B02035"/>
  </w:style>
  <w:style w:type="character" w:customStyle="1" w:styleId="autor-nombre">
    <w:name w:val="autor-nombre"/>
    <w:basedOn w:val="Fuentedeprrafopredeter"/>
    <w:rsid w:val="00B02035"/>
  </w:style>
  <w:style w:type="character" w:customStyle="1" w:styleId="foto-texto">
    <w:name w:val="foto-texto"/>
    <w:basedOn w:val="Fuentedeprrafopredeter"/>
    <w:rsid w:val="00B02035"/>
  </w:style>
  <w:style w:type="character" w:customStyle="1" w:styleId="foto-firma">
    <w:name w:val="foto-firma"/>
    <w:basedOn w:val="Fuentedeprrafopredeter"/>
    <w:rsid w:val="00B02035"/>
  </w:style>
  <w:style w:type="character" w:customStyle="1" w:styleId="foto-autor">
    <w:name w:val="foto-autor"/>
    <w:basedOn w:val="Fuentedeprrafopredeter"/>
    <w:rsid w:val="00B02035"/>
  </w:style>
  <w:style w:type="character" w:customStyle="1" w:styleId="foto-agencia">
    <w:name w:val="foto-agencia"/>
    <w:basedOn w:val="Fuentedeprrafopredeter"/>
    <w:rsid w:val="00B02035"/>
  </w:style>
  <w:style w:type="paragraph" w:styleId="NormalWeb">
    <w:name w:val="Normal (Web)"/>
    <w:basedOn w:val="Normal"/>
    <w:uiPriority w:val="99"/>
    <w:semiHidden/>
    <w:unhideWhenUsed/>
    <w:rsid w:val="00B0203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B0203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6274404">
      <w:bodyDiv w:val="1"/>
      <w:marLeft w:val="0"/>
      <w:marRight w:val="0"/>
      <w:marTop w:val="0"/>
      <w:marBottom w:val="0"/>
      <w:divBdr>
        <w:top w:val="none" w:sz="0" w:space="0" w:color="auto"/>
        <w:left w:val="none" w:sz="0" w:space="0" w:color="auto"/>
        <w:bottom w:val="none" w:sz="0" w:space="0" w:color="auto"/>
        <w:right w:val="none" w:sz="0" w:space="0" w:color="auto"/>
      </w:divBdr>
      <w:divsChild>
        <w:div w:id="514274586">
          <w:marLeft w:val="0"/>
          <w:marRight w:val="0"/>
          <w:marTop w:val="0"/>
          <w:marBottom w:val="0"/>
          <w:divBdr>
            <w:top w:val="none" w:sz="0" w:space="0" w:color="auto"/>
            <w:left w:val="none" w:sz="0" w:space="0" w:color="auto"/>
            <w:bottom w:val="none" w:sz="0" w:space="0" w:color="auto"/>
            <w:right w:val="none" w:sz="0" w:space="0" w:color="auto"/>
          </w:divBdr>
          <w:divsChild>
            <w:div w:id="732050296">
              <w:marLeft w:val="0"/>
              <w:marRight w:val="0"/>
              <w:marTop w:val="0"/>
              <w:marBottom w:val="0"/>
              <w:divBdr>
                <w:top w:val="none" w:sz="0" w:space="0" w:color="auto"/>
                <w:left w:val="none" w:sz="0" w:space="0" w:color="auto"/>
                <w:bottom w:val="single" w:sz="24" w:space="0" w:color="EBEBEB"/>
                <w:right w:val="none" w:sz="0" w:space="0" w:color="auto"/>
              </w:divBdr>
              <w:divsChild>
                <w:div w:id="827745385">
                  <w:marLeft w:val="0"/>
                  <w:marRight w:val="0"/>
                  <w:marTop w:val="0"/>
                  <w:marBottom w:val="0"/>
                  <w:divBdr>
                    <w:top w:val="none" w:sz="0" w:space="0" w:color="auto"/>
                    <w:left w:val="none" w:sz="0" w:space="0" w:color="auto"/>
                    <w:bottom w:val="none" w:sz="0" w:space="0" w:color="auto"/>
                    <w:right w:val="none" w:sz="0" w:space="0" w:color="auto"/>
                  </w:divBdr>
                  <w:divsChild>
                    <w:div w:id="1096169641">
                      <w:marLeft w:val="0"/>
                      <w:marRight w:val="0"/>
                      <w:marTop w:val="0"/>
                      <w:marBottom w:val="0"/>
                      <w:divBdr>
                        <w:top w:val="none" w:sz="0" w:space="0" w:color="auto"/>
                        <w:left w:val="none" w:sz="0" w:space="0" w:color="auto"/>
                        <w:bottom w:val="none" w:sz="0" w:space="0" w:color="auto"/>
                        <w:right w:val="none" w:sz="0" w:space="0" w:color="auto"/>
                      </w:divBdr>
                      <w:divsChild>
                        <w:div w:id="641468958">
                          <w:marLeft w:val="0"/>
                          <w:marRight w:val="0"/>
                          <w:marTop w:val="0"/>
                          <w:marBottom w:val="0"/>
                          <w:divBdr>
                            <w:top w:val="none" w:sz="0" w:space="0" w:color="auto"/>
                            <w:left w:val="none" w:sz="0" w:space="0" w:color="auto"/>
                            <w:bottom w:val="none" w:sz="0" w:space="0" w:color="auto"/>
                            <w:right w:val="none" w:sz="0" w:space="0" w:color="auto"/>
                          </w:divBdr>
                          <w:divsChild>
                            <w:div w:id="1911428415">
                              <w:marLeft w:val="0"/>
                              <w:marRight w:val="0"/>
                              <w:marTop w:val="0"/>
                              <w:marBottom w:val="0"/>
                              <w:divBdr>
                                <w:top w:val="none" w:sz="0" w:space="0" w:color="auto"/>
                                <w:left w:val="none" w:sz="0" w:space="0" w:color="auto"/>
                                <w:bottom w:val="none" w:sz="0" w:space="0" w:color="auto"/>
                                <w:right w:val="none" w:sz="0" w:space="0" w:color="auto"/>
                              </w:divBdr>
                            </w:div>
                            <w:div w:id="707031175">
                              <w:marLeft w:val="0"/>
                              <w:marRight w:val="0"/>
                              <w:marTop w:val="0"/>
                              <w:marBottom w:val="0"/>
                              <w:divBdr>
                                <w:top w:val="none" w:sz="0" w:space="0" w:color="auto"/>
                                <w:left w:val="none" w:sz="0" w:space="0" w:color="auto"/>
                                <w:bottom w:val="none" w:sz="0" w:space="0" w:color="auto"/>
                                <w:right w:val="none" w:sz="0" w:space="0" w:color="auto"/>
                              </w:divBdr>
                            </w:div>
                          </w:divsChild>
                        </w:div>
                        <w:div w:id="1836263632">
                          <w:marLeft w:val="0"/>
                          <w:marRight w:val="0"/>
                          <w:marTop w:val="0"/>
                          <w:marBottom w:val="0"/>
                          <w:divBdr>
                            <w:top w:val="none" w:sz="0" w:space="0" w:color="auto"/>
                            <w:left w:val="none" w:sz="0" w:space="0" w:color="auto"/>
                            <w:bottom w:val="none" w:sz="0" w:space="0" w:color="auto"/>
                            <w:right w:val="none" w:sz="0" w:space="0" w:color="auto"/>
                          </w:divBdr>
                          <w:divsChild>
                            <w:div w:id="587346457">
                              <w:marLeft w:val="0"/>
                              <w:marRight w:val="0"/>
                              <w:marTop w:val="0"/>
                              <w:marBottom w:val="0"/>
                              <w:divBdr>
                                <w:top w:val="none" w:sz="0" w:space="0" w:color="auto"/>
                                <w:left w:val="none" w:sz="0" w:space="0" w:color="auto"/>
                                <w:bottom w:val="none" w:sz="0" w:space="0" w:color="auto"/>
                                <w:right w:val="none" w:sz="0" w:space="0" w:color="auto"/>
                              </w:divBdr>
                              <w:divsChild>
                                <w:div w:id="868641167">
                                  <w:marLeft w:val="0"/>
                                  <w:marRight w:val="0"/>
                                  <w:marTop w:val="0"/>
                                  <w:marBottom w:val="0"/>
                                  <w:divBdr>
                                    <w:top w:val="none" w:sz="0" w:space="0" w:color="auto"/>
                                    <w:left w:val="none" w:sz="0" w:space="0" w:color="auto"/>
                                    <w:bottom w:val="none" w:sz="0" w:space="0" w:color="auto"/>
                                    <w:right w:val="none" w:sz="0" w:space="0" w:color="auto"/>
                                  </w:divBdr>
                                </w:div>
                                <w:div w:id="1739861283">
                                  <w:marLeft w:val="0"/>
                                  <w:marRight w:val="0"/>
                                  <w:marTop w:val="0"/>
                                  <w:marBottom w:val="0"/>
                                  <w:divBdr>
                                    <w:top w:val="single" w:sz="24" w:space="0" w:color="EBEBEB"/>
                                    <w:left w:val="none" w:sz="0" w:space="0" w:color="auto"/>
                                    <w:bottom w:val="none" w:sz="0" w:space="0" w:color="auto"/>
                                    <w:right w:val="none" w:sz="0" w:space="0" w:color="auto"/>
                                  </w:divBdr>
                                  <w:divsChild>
                                    <w:div w:id="221143056">
                                      <w:marLeft w:val="0"/>
                                      <w:marRight w:val="0"/>
                                      <w:marTop w:val="0"/>
                                      <w:marBottom w:val="0"/>
                                      <w:divBdr>
                                        <w:top w:val="single" w:sz="24" w:space="0" w:color="F2F2F2"/>
                                        <w:left w:val="none" w:sz="0" w:space="0" w:color="auto"/>
                                        <w:bottom w:val="none" w:sz="0" w:space="0" w:color="auto"/>
                                        <w:right w:val="none" w:sz="0" w:space="0" w:color="auto"/>
                                      </w:divBdr>
                                    </w:div>
                                  </w:divsChild>
                                </w:div>
                              </w:divsChild>
                            </w:div>
                          </w:divsChild>
                        </w:div>
                      </w:divsChild>
                    </w:div>
                  </w:divsChild>
                </w:div>
              </w:divsChild>
            </w:div>
          </w:divsChild>
        </w:div>
        <w:div w:id="1653677164">
          <w:marLeft w:val="0"/>
          <w:marRight w:val="0"/>
          <w:marTop w:val="0"/>
          <w:marBottom w:val="0"/>
          <w:divBdr>
            <w:top w:val="none" w:sz="0" w:space="0" w:color="auto"/>
            <w:left w:val="none" w:sz="0" w:space="0" w:color="auto"/>
            <w:bottom w:val="none" w:sz="0" w:space="0" w:color="auto"/>
            <w:right w:val="none" w:sz="0" w:space="0" w:color="auto"/>
          </w:divBdr>
          <w:divsChild>
            <w:div w:id="1024135285">
              <w:marLeft w:val="0"/>
              <w:marRight w:val="0"/>
              <w:marTop w:val="0"/>
              <w:marBottom w:val="0"/>
              <w:divBdr>
                <w:top w:val="none" w:sz="0" w:space="0" w:color="auto"/>
                <w:left w:val="none" w:sz="0" w:space="0" w:color="auto"/>
                <w:bottom w:val="none" w:sz="0" w:space="0" w:color="auto"/>
                <w:right w:val="none" w:sz="0" w:space="0" w:color="auto"/>
              </w:divBdr>
              <w:divsChild>
                <w:div w:id="1107970166">
                  <w:marLeft w:val="0"/>
                  <w:marRight w:val="0"/>
                  <w:marTop w:val="0"/>
                  <w:marBottom w:val="0"/>
                  <w:divBdr>
                    <w:top w:val="none" w:sz="0" w:space="0" w:color="auto"/>
                    <w:left w:val="none" w:sz="0" w:space="0" w:color="auto"/>
                    <w:bottom w:val="none" w:sz="0" w:space="0" w:color="auto"/>
                    <w:right w:val="none" w:sz="0" w:space="0" w:color="auto"/>
                  </w:divBdr>
                </w:div>
                <w:div w:id="1078602489">
                  <w:marLeft w:val="0"/>
                  <w:marRight w:val="0"/>
                  <w:marTop w:val="0"/>
                  <w:marBottom w:val="0"/>
                  <w:divBdr>
                    <w:top w:val="single" w:sz="24" w:space="0" w:color="auto"/>
                    <w:left w:val="none" w:sz="0" w:space="0" w:color="auto"/>
                    <w:bottom w:val="single" w:sz="24" w:space="0" w:color="auto"/>
                    <w:right w:val="none" w:sz="0" w:space="0" w:color="auto"/>
                  </w:divBdr>
                  <w:divsChild>
                    <w:div w:id="870921760">
                      <w:marLeft w:val="0"/>
                      <w:marRight w:val="0"/>
                      <w:marTop w:val="0"/>
                      <w:marBottom w:val="0"/>
                      <w:divBdr>
                        <w:top w:val="none" w:sz="0" w:space="0" w:color="auto"/>
                        <w:left w:val="none" w:sz="0" w:space="0" w:color="auto"/>
                        <w:bottom w:val="none" w:sz="0" w:space="0" w:color="auto"/>
                        <w:right w:val="none" w:sz="0" w:space="0" w:color="auto"/>
                      </w:divBdr>
                      <w:divsChild>
                        <w:div w:id="1827546066">
                          <w:marLeft w:val="0"/>
                          <w:marRight w:val="0"/>
                          <w:marTop w:val="0"/>
                          <w:marBottom w:val="0"/>
                          <w:divBdr>
                            <w:top w:val="none" w:sz="0" w:space="0" w:color="auto"/>
                            <w:left w:val="none" w:sz="0" w:space="0" w:color="auto"/>
                            <w:bottom w:val="none" w:sz="0" w:space="0" w:color="auto"/>
                            <w:right w:val="none" w:sz="0" w:space="0" w:color="auto"/>
                          </w:divBdr>
                        </w:div>
                      </w:divsChild>
                    </w:div>
                    <w:div w:id="161287284">
                      <w:marLeft w:val="0"/>
                      <w:marRight w:val="0"/>
                      <w:marTop w:val="0"/>
                      <w:marBottom w:val="0"/>
                      <w:divBdr>
                        <w:top w:val="none" w:sz="0" w:space="0" w:color="auto"/>
                        <w:left w:val="none" w:sz="0" w:space="0" w:color="auto"/>
                        <w:bottom w:val="none" w:sz="0" w:space="0" w:color="auto"/>
                        <w:right w:val="none" w:sz="0" w:space="0" w:color="auto"/>
                      </w:divBdr>
                      <w:divsChild>
                        <w:div w:id="344866383">
                          <w:marLeft w:val="0"/>
                          <w:marRight w:val="0"/>
                          <w:marTop w:val="0"/>
                          <w:marBottom w:val="0"/>
                          <w:divBdr>
                            <w:top w:val="none" w:sz="0" w:space="0" w:color="auto"/>
                            <w:left w:val="none" w:sz="0" w:space="0" w:color="auto"/>
                            <w:bottom w:val="none" w:sz="0" w:space="0" w:color="auto"/>
                            <w:right w:val="none" w:sz="0" w:space="0" w:color="auto"/>
                          </w:divBdr>
                        </w:div>
                        <w:div w:id="209068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103687">
                  <w:marLeft w:val="0"/>
                  <w:marRight w:val="0"/>
                  <w:marTop w:val="0"/>
                  <w:marBottom w:val="0"/>
                  <w:divBdr>
                    <w:top w:val="none" w:sz="0" w:space="0" w:color="auto"/>
                    <w:left w:val="none" w:sz="0" w:space="0" w:color="auto"/>
                    <w:bottom w:val="none" w:sz="0" w:space="0" w:color="auto"/>
                    <w:right w:val="none" w:sz="0" w:space="0" w:color="auto"/>
                  </w:divBdr>
                  <w:divsChild>
                    <w:div w:id="81490364">
                      <w:marLeft w:val="0"/>
                      <w:marRight w:val="0"/>
                      <w:marTop w:val="0"/>
                      <w:marBottom w:val="0"/>
                      <w:divBdr>
                        <w:top w:val="none" w:sz="0" w:space="0" w:color="auto"/>
                        <w:left w:val="none" w:sz="0" w:space="0" w:color="auto"/>
                        <w:bottom w:val="none" w:sz="0" w:space="0" w:color="auto"/>
                        <w:right w:val="none" w:sz="0" w:space="0" w:color="auto"/>
                      </w:divBdr>
                      <w:divsChild>
                        <w:div w:id="137038008">
                          <w:marLeft w:val="0"/>
                          <w:marRight w:val="0"/>
                          <w:marTop w:val="0"/>
                          <w:marBottom w:val="0"/>
                          <w:divBdr>
                            <w:top w:val="none" w:sz="0" w:space="0" w:color="auto"/>
                            <w:left w:val="none" w:sz="0" w:space="0" w:color="auto"/>
                            <w:bottom w:val="none" w:sz="0" w:space="0" w:color="auto"/>
                            <w:right w:val="none" w:sz="0" w:space="0" w:color="auto"/>
                          </w:divBdr>
                          <w:divsChild>
                            <w:div w:id="774252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039334">
                      <w:marLeft w:val="0"/>
                      <w:marRight w:val="0"/>
                      <w:marTop w:val="0"/>
                      <w:marBottom w:val="0"/>
                      <w:divBdr>
                        <w:top w:val="none" w:sz="0" w:space="0" w:color="auto"/>
                        <w:left w:val="none" w:sz="0" w:space="0" w:color="auto"/>
                        <w:bottom w:val="none" w:sz="0" w:space="0" w:color="auto"/>
                        <w:right w:val="none" w:sz="0" w:space="0" w:color="auto"/>
                      </w:divBdr>
                    </w:div>
                  </w:divsChild>
                </w:div>
                <w:div w:id="510027691">
                  <w:marLeft w:val="0"/>
                  <w:marRight w:val="0"/>
                  <w:marTop w:val="0"/>
                  <w:marBottom w:val="0"/>
                  <w:divBdr>
                    <w:top w:val="none" w:sz="0" w:space="0" w:color="auto"/>
                    <w:left w:val="none" w:sz="0" w:space="0" w:color="auto"/>
                    <w:bottom w:val="none" w:sz="0" w:space="0" w:color="auto"/>
                    <w:right w:val="none" w:sz="0" w:space="0" w:color="auto"/>
                  </w:divBdr>
                  <w:divsChild>
                    <w:div w:id="62331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lpais.com/tag/fecha/20170907" TargetMode="External"/><Relationship Id="rId5" Type="http://schemas.openxmlformats.org/officeDocument/2006/relationships/hyperlink" Target="https://elpais.com/autor/xavier_vidal_folch/a/"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453</Words>
  <Characters>2497</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2017-09-08T08:15:00Z</dcterms:created>
  <dcterms:modified xsi:type="dcterms:W3CDTF">2017-09-08T08:19:00Z</dcterms:modified>
</cp:coreProperties>
</file>